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F77C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4.2.2政府监管部门评价</w:t>
      </w:r>
    </w:p>
    <w:p w14:paraId="35A3D598">
      <w:pPr>
        <w:numPr>
          <w:ilvl w:val="0"/>
          <w:numId w:val="0"/>
        </w:numPr>
        <w:spacing w:line="389" w:lineRule="auto"/>
        <w:ind w:leftChars="0" w:firstLine="480" w:firstLineChars="2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受到政府相关部门荣誉或奖励</w:t>
      </w:r>
    </w:p>
    <w:p w14:paraId="140BB76A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1月9日，杭州市慈善总会（杭州市慈善联合会）第五届三次会员大会隆重举行，会上为荣获杭州市品牌慈善服务站、共富基金募集突出单位、优质慈善促富项目等优秀代表进行了颁奖，</w:t>
      </w:r>
      <w:r>
        <w:rPr>
          <w:rStyle w:val="4"/>
          <w:rFonts w:ascii="宋体" w:hAnsi="宋体" w:eastAsia="宋体" w:cs="宋体"/>
          <w:kern w:val="0"/>
          <w:sz w:val="24"/>
          <w:szCs w:val="24"/>
          <w:lang w:val="en-US" w:eastAsia="zh-CN" w:bidi="ar"/>
        </w:rPr>
        <w:t>杭州益潮汇公益发展中心的“市市如益”公益集市项目获评杭州市优质慈善促富项目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。</w:t>
      </w:r>
    </w:p>
    <w:p w14:paraId="664F93DA">
      <w:pPr>
        <w:numPr>
          <w:ilvl w:val="0"/>
          <w:numId w:val="0"/>
        </w:numPr>
        <w:spacing w:line="389" w:lineRule="auto"/>
        <w:ind w:leftChars="0"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7847965"/>
            <wp:effectExtent l="0" t="0" r="13970" b="63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47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宋体" w:cs="微软雅黑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66690" cy="7464425"/>
            <wp:effectExtent l="0" t="0" r="6350" b="3175"/>
            <wp:docPr id="7" name="图片 7" descr="85bd47248399917bb6191228cd47c8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5bd47248399917bb6191228cd47c8a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3950335"/>
            <wp:effectExtent l="0" t="0" r="13970" b="1206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98D64D">
      <w:pPr>
        <w:numPr>
          <w:ilvl w:val="0"/>
          <w:numId w:val="0"/>
        </w:numPr>
        <w:spacing w:line="389" w:lineRule="auto"/>
        <w:ind w:leftChars="0" w:firstLine="480" w:firstLineChars="200"/>
        <w:jc w:val="left"/>
        <w:rPr>
          <w:rFonts w:ascii="宋体" w:hAnsi="宋体" w:eastAsia="宋体" w:cs="宋体"/>
          <w:sz w:val="24"/>
          <w:szCs w:val="24"/>
        </w:rPr>
      </w:pPr>
    </w:p>
    <w:p w14:paraId="344407F6">
      <w:pPr>
        <w:numPr>
          <w:ilvl w:val="0"/>
          <w:numId w:val="0"/>
        </w:numPr>
        <w:spacing w:line="389" w:lineRule="auto"/>
        <w:ind w:leftChars="0" w:firstLine="480" w:firstLineChars="200"/>
        <w:jc w:val="left"/>
        <w:rPr>
          <w:rFonts w:ascii="宋体" w:hAnsi="宋体" w:eastAsia="宋体" w:cs="宋体"/>
          <w:sz w:val="24"/>
          <w:szCs w:val="24"/>
        </w:rPr>
      </w:pPr>
    </w:p>
    <w:p w14:paraId="204BF5D4">
      <w:pPr>
        <w:numPr>
          <w:ilvl w:val="0"/>
          <w:numId w:val="0"/>
        </w:numPr>
        <w:spacing w:line="389" w:lineRule="auto"/>
        <w:ind w:leftChars="0" w:firstLine="480" w:firstLineChars="200"/>
        <w:jc w:val="left"/>
        <w:rPr>
          <w:rFonts w:ascii="宋体" w:hAnsi="宋体" w:eastAsia="宋体" w:cs="宋体"/>
          <w:sz w:val="24"/>
          <w:szCs w:val="24"/>
        </w:rPr>
      </w:pPr>
    </w:p>
    <w:p w14:paraId="2629D997">
      <w:pPr>
        <w:numPr>
          <w:ilvl w:val="0"/>
          <w:numId w:val="0"/>
        </w:numPr>
        <w:spacing w:line="389" w:lineRule="auto"/>
        <w:ind w:leftChars="0" w:firstLine="480" w:firstLineChars="200"/>
        <w:jc w:val="left"/>
        <w:rPr>
          <w:rFonts w:ascii="宋体" w:hAnsi="宋体" w:eastAsia="宋体" w:cs="宋体"/>
          <w:sz w:val="24"/>
          <w:szCs w:val="24"/>
        </w:rPr>
      </w:pPr>
    </w:p>
    <w:p w14:paraId="410E9CCA">
      <w:pPr>
        <w:numPr>
          <w:ilvl w:val="0"/>
          <w:numId w:val="0"/>
        </w:numPr>
        <w:spacing w:line="389" w:lineRule="auto"/>
        <w:ind w:leftChars="0" w:firstLine="480" w:firstLineChars="200"/>
        <w:jc w:val="left"/>
        <w:rPr>
          <w:rFonts w:ascii="宋体" w:hAnsi="宋体" w:eastAsia="宋体" w:cs="宋体"/>
          <w:sz w:val="24"/>
          <w:szCs w:val="24"/>
        </w:rPr>
      </w:pPr>
    </w:p>
    <w:p w14:paraId="48181103">
      <w:pPr>
        <w:numPr>
          <w:ilvl w:val="0"/>
          <w:numId w:val="0"/>
        </w:numPr>
        <w:spacing w:line="389" w:lineRule="auto"/>
        <w:ind w:leftChars="0" w:firstLine="480" w:firstLineChars="200"/>
        <w:jc w:val="left"/>
        <w:rPr>
          <w:rFonts w:ascii="宋体" w:hAnsi="宋体" w:eastAsia="宋体" w:cs="宋体"/>
          <w:sz w:val="24"/>
          <w:szCs w:val="24"/>
        </w:rPr>
      </w:pPr>
    </w:p>
    <w:p w14:paraId="156D0EB7">
      <w:pPr>
        <w:numPr>
          <w:ilvl w:val="0"/>
          <w:numId w:val="0"/>
        </w:numPr>
        <w:spacing w:line="389" w:lineRule="auto"/>
        <w:ind w:leftChars="0" w:firstLine="480" w:firstLineChars="200"/>
        <w:jc w:val="left"/>
        <w:rPr>
          <w:rFonts w:ascii="宋体" w:hAnsi="宋体" w:eastAsia="宋体" w:cs="宋体"/>
          <w:sz w:val="24"/>
          <w:szCs w:val="24"/>
        </w:rPr>
      </w:pPr>
    </w:p>
    <w:p w14:paraId="1FA796F8">
      <w:pPr>
        <w:numPr>
          <w:ilvl w:val="0"/>
          <w:numId w:val="0"/>
        </w:numPr>
        <w:spacing w:line="389" w:lineRule="auto"/>
        <w:ind w:leftChars="0" w:firstLine="480" w:firstLineChars="200"/>
        <w:jc w:val="left"/>
        <w:rPr>
          <w:rFonts w:ascii="宋体" w:hAnsi="宋体" w:eastAsia="宋体" w:cs="宋体"/>
          <w:sz w:val="24"/>
          <w:szCs w:val="24"/>
        </w:rPr>
      </w:pPr>
    </w:p>
    <w:p w14:paraId="13D7B3B8">
      <w:pPr>
        <w:numPr>
          <w:ilvl w:val="0"/>
          <w:numId w:val="0"/>
        </w:numPr>
        <w:spacing w:line="389" w:lineRule="auto"/>
        <w:ind w:leftChars="0" w:firstLine="480" w:firstLineChars="200"/>
        <w:jc w:val="left"/>
        <w:rPr>
          <w:rFonts w:ascii="宋体" w:hAnsi="宋体" w:eastAsia="宋体" w:cs="宋体"/>
          <w:sz w:val="24"/>
          <w:szCs w:val="24"/>
        </w:rPr>
      </w:pPr>
    </w:p>
    <w:p w14:paraId="38ABFE33">
      <w:pPr>
        <w:numPr>
          <w:ilvl w:val="0"/>
          <w:numId w:val="0"/>
        </w:numPr>
        <w:spacing w:line="389" w:lineRule="auto"/>
        <w:ind w:leftChars="0" w:firstLine="480" w:firstLineChars="200"/>
        <w:jc w:val="left"/>
        <w:rPr>
          <w:rFonts w:ascii="宋体" w:hAnsi="宋体" w:eastAsia="宋体" w:cs="宋体"/>
          <w:sz w:val="24"/>
          <w:szCs w:val="24"/>
        </w:rPr>
      </w:pPr>
    </w:p>
    <w:p w14:paraId="3D0D388C">
      <w:pPr>
        <w:numPr>
          <w:ilvl w:val="0"/>
          <w:numId w:val="0"/>
        </w:numPr>
        <w:spacing w:line="389" w:lineRule="auto"/>
        <w:ind w:leftChars="0" w:firstLine="480" w:firstLineChars="200"/>
        <w:jc w:val="left"/>
        <w:rPr>
          <w:rFonts w:ascii="宋体" w:hAnsi="宋体" w:eastAsia="宋体" w:cs="宋体"/>
          <w:sz w:val="24"/>
          <w:szCs w:val="24"/>
        </w:rPr>
      </w:pPr>
    </w:p>
    <w:p w14:paraId="5E4818E5">
      <w:pPr>
        <w:numPr>
          <w:ilvl w:val="0"/>
          <w:numId w:val="0"/>
        </w:numPr>
        <w:spacing w:line="389" w:lineRule="auto"/>
        <w:ind w:leftChars="0" w:firstLine="480" w:firstLineChars="200"/>
        <w:jc w:val="left"/>
        <w:rPr>
          <w:rFonts w:ascii="宋体" w:hAnsi="宋体" w:eastAsia="宋体" w:cs="宋体"/>
          <w:sz w:val="24"/>
          <w:szCs w:val="24"/>
        </w:rPr>
      </w:pPr>
    </w:p>
    <w:p w14:paraId="58EE916B">
      <w:pPr>
        <w:numPr>
          <w:ilvl w:val="0"/>
          <w:numId w:val="0"/>
        </w:numPr>
        <w:spacing w:line="389" w:lineRule="auto"/>
        <w:ind w:leftChars="0" w:firstLine="480" w:firstLineChars="200"/>
        <w:jc w:val="left"/>
        <w:rPr>
          <w:rFonts w:ascii="宋体" w:hAnsi="宋体" w:eastAsia="宋体" w:cs="宋体"/>
          <w:sz w:val="24"/>
          <w:szCs w:val="24"/>
        </w:rPr>
      </w:pPr>
    </w:p>
    <w:p w14:paraId="269C772A">
      <w:pPr>
        <w:numPr>
          <w:ilvl w:val="0"/>
          <w:numId w:val="0"/>
        </w:numPr>
        <w:spacing w:line="389" w:lineRule="auto"/>
        <w:ind w:leftChars="0" w:firstLine="480" w:firstLineChars="200"/>
        <w:jc w:val="left"/>
        <w:rPr>
          <w:rFonts w:ascii="宋体" w:hAnsi="宋体" w:eastAsia="宋体" w:cs="宋体"/>
          <w:sz w:val="24"/>
          <w:szCs w:val="24"/>
        </w:rPr>
      </w:pPr>
    </w:p>
    <w:p w14:paraId="6B4F98C5">
      <w:pPr>
        <w:numPr>
          <w:ilvl w:val="0"/>
          <w:numId w:val="0"/>
        </w:numPr>
        <w:spacing w:line="389" w:lineRule="auto"/>
        <w:ind w:leftChars="0"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p w14:paraId="7BFB7946">
      <w:pPr>
        <w:numPr>
          <w:ilvl w:val="0"/>
          <w:numId w:val="0"/>
        </w:numPr>
        <w:spacing w:line="389" w:lineRule="auto"/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杭州市文明办：2023年杭州市志愿服务项目大赛铜奖</w:t>
      </w:r>
    </w:p>
    <w:p w14:paraId="40067A6D">
      <w:pPr>
        <w:numPr>
          <w:ilvl w:val="0"/>
          <w:numId w:val="0"/>
        </w:numPr>
        <w:spacing w:line="389" w:lineRule="auto"/>
        <w:ind w:leftChars="0"/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4853305" cy="6471920"/>
            <wp:effectExtent l="0" t="0" r="8255" b="5080"/>
            <wp:docPr id="3" name="图片 3" descr="1614bfb7ea98d56da1c3f55914bad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14bfb7ea98d56da1c3f55914bad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647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4549140" cy="8987790"/>
            <wp:effectExtent l="0" t="0" r="7620" b="3810"/>
            <wp:docPr id="5" name="图片 5" descr="a61e1df1b7f2694eee23427626291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61e1df1b7f2694eee23427626291a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B3895">
      <w:pPr>
        <w:numPr>
          <w:ilvl w:val="0"/>
          <w:numId w:val="0"/>
        </w:numPr>
        <w:spacing w:line="389" w:lineRule="auto"/>
        <w:ind w:leftChars="0"/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4652010" cy="6431280"/>
            <wp:effectExtent l="0" t="0" r="11430" b="0"/>
            <wp:docPr id="6" name="图片 6" descr="40154b8a7d747b8f1b756b4dae93b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0154b8a7d747b8f1b756b4dae93be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2010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6113780" cy="4083685"/>
            <wp:effectExtent l="0" t="0" r="12700" b="635"/>
            <wp:docPr id="1" name="图片 1" descr="5b852b2464980cfd8bf9007fddbb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b852b2464980cfd8bf9007fddbb4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6114415" cy="4070985"/>
            <wp:effectExtent l="0" t="0" r="12065" b="13335"/>
            <wp:docPr id="4" name="图片 4" descr="297235b997c50fe681d7c8bbf0fcb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97235b997c50fe681d7c8bbf0fcbe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861D5">
      <w:pPr>
        <w:numPr>
          <w:ilvl w:val="0"/>
          <w:numId w:val="0"/>
        </w:numPr>
        <w:spacing w:line="389" w:lineRule="auto"/>
        <w:ind w:left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</w:pPr>
    </w:p>
    <w:p w14:paraId="6A83BF09">
      <w:pPr>
        <w:numPr>
          <w:ilvl w:val="0"/>
          <w:numId w:val="0"/>
        </w:numPr>
        <w:spacing w:line="389" w:lineRule="auto"/>
        <w:ind w:left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</w:pPr>
    </w:p>
    <w:p w14:paraId="2DF6F408">
      <w:pPr>
        <w:numPr>
          <w:ilvl w:val="0"/>
          <w:numId w:val="0"/>
        </w:numPr>
        <w:spacing w:line="389" w:lineRule="auto"/>
        <w:ind w:leftChars="0"/>
        <w:jc w:val="left"/>
        <w:rPr>
          <w:rFonts w:hint="default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  <w:t xml:space="preserve">   2、杭州市慈善总会：2021年度护“杭”先锋、杭州市新冠肺炎疫情防控优秀工作者</w:t>
      </w:r>
    </w:p>
    <w:p w14:paraId="5D829380">
      <w:pPr>
        <w:numPr>
          <w:ilvl w:val="0"/>
          <w:numId w:val="0"/>
        </w:numPr>
        <w:spacing w:line="389" w:lineRule="auto"/>
        <w:ind w:left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6109970" cy="4580890"/>
            <wp:effectExtent l="0" t="0" r="1270" b="6350"/>
            <wp:docPr id="8" name="图片 8" descr="84d14a7356990652d5d4efbdcf262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4d14a7356990652d5d4efbdcf262b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6AC87">
      <w:pPr>
        <w:numPr>
          <w:ilvl w:val="0"/>
          <w:numId w:val="0"/>
        </w:numPr>
        <w:spacing w:line="389" w:lineRule="auto"/>
        <w:ind w:leftChars="0"/>
        <w:jc w:val="center"/>
        <w:rPr>
          <w:rFonts w:hint="eastAsia" w:ascii="仿宋" w:hAnsi="仿宋" w:eastAsia="仿宋" w:cs="仿宋"/>
          <w:color w:val="000000" w:themeColor="text1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7640" cy="6995160"/>
            <wp:effectExtent l="0" t="0" r="10160" b="0"/>
            <wp:docPr id="71" name="图片 4" descr="5e38b1e1bb22a627e564496211cec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" descr="5e38b1e1bb22a627e564496211cec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69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8C941">
      <w:pPr>
        <w:numPr>
          <w:ilvl w:val="0"/>
          <w:numId w:val="0"/>
        </w:numPr>
        <w:spacing w:line="389" w:lineRule="auto"/>
        <w:ind w:leftChars="0"/>
        <w:jc w:val="left"/>
        <w:rPr>
          <w:rFonts w:hint="eastAsia" w:ascii="仿宋" w:hAnsi="仿宋" w:eastAsia="仿宋" w:cs="仿宋"/>
          <w:color w:val="000000" w:themeColor="text1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</w:pPr>
    </w:p>
    <w:p w14:paraId="4A265C8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4B3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2025-02-25T08:09:52Z</dcterms:created>
  <dc:creator>xingshang888</dc:creator>
  <cp:lastModifiedBy>源丁</cp:lastModifiedBy>
  <dcterms:modified xsi:type="dcterms:W3CDTF">2025-02-25T08:12:31Z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eyJoZGlkIjoiNGI1MTU1NmM5N2E3ODIzOTcxZGJhNDU1ZmQ0MzE0NDEiLCJ1c2VySWQiOiIzOTMwNDk3ODIifQ==</vt:lpwstr>
  </property>
  <property fmtid="{D5CDD505-2E9C-101B-9397-08002B2CF9AE}" pid="4" name="ICV">
    <vt:lpwstr>454AC60ECD1F43739ABD83412EB67375_12</vt:lpwstr>
  </property>
</Properties>
</file>